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21C9" w:rsidP="538C37F6" w:rsidRDefault="003E35CF" w14:paraId="07DF8D40" w14:textId="6E25ED83">
      <w:pPr>
        <w:rPr>
          <w:b w:val="1"/>
          <w:bCs w:val="1"/>
          <w:sz w:val="28"/>
          <w:szCs w:val="28"/>
        </w:rPr>
      </w:pPr>
      <w:r w:rsidRPr="538C37F6" w:rsidR="538C37F6">
        <w:rPr>
          <w:b w:val="1"/>
          <w:bCs w:val="1"/>
          <w:sz w:val="28"/>
          <w:szCs w:val="28"/>
        </w:rPr>
        <w:t>CALENDARIO CLASES VIRTUALES</w:t>
      </w:r>
    </w:p>
    <w:p w:rsidR="538C37F6" w:rsidP="538C37F6" w:rsidRDefault="538C37F6" w14:paraId="3B175012" w14:textId="39B399A8">
      <w:pPr>
        <w:pStyle w:val="Normal"/>
        <w:rPr>
          <w:b w:val="1"/>
          <w:bCs w:val="1"/>
          <w:sz w:val="28"/>
          <w:szCs w:val="28"/>
        </w:rPr>
      </w:pPr>
      <w:r w:rsidRPr="538C37F6" w:rsidR="538C37F6">
        <w:rPr>
          <w:b w:val="1"/>
          <w:bCs w:val="1"/>
          <w:sz w:val="28"/>
          <w:szCs w:val="28"/>
        </w:rPr>
        <w:t>SEMESTRE PAR (SEGUNDO Y CUARTO SEMESTRE)</w:t>
      </w:r>
    </w:p>
    <w:p w:rsidR="003E35CF" w:rsidRDefault="003E35CF" w14:paraId="19CEDBF0" w14:textId="77777777"/>
    <w:tbl>
      <w:tblPr>
        <w:tblStyle w:val="TableGrid"/>
        <w:tblW w:w="11038" w:type="dxa"/>
        <w:tblInd w:w="-431" w:type="dxa"/>
        <w:tblLook w:val="0480" w:firstRow="0" w:lastRow="0" w:firstColumn="1" w:lastColumn="0" w:noHBand="0" w:noVBand="1"/>
      </w:tblPr>
      <w:tblGrid>
        <w:gridCol w:w="1214"/>
        <w:gridCol w:w="1365"/>
        <w:gridCol w:w="1470"/>
        <w:gridCol w:w="1755"/>
        <w:gridCol w:w="1591"/>
        <w:gridCol w:w="1617"/>
        <w:gridCol w:w="2026"/>
      </w:tblGrid>
      <w:tr w:rsidR="003E35CF" w:rsidTr="61B902AB" w14:paraId="7281D688" w14:textId="77777777">
        <w:trPr>
          <w:trHeight w:val="300"/>
        </w:trPr>
        <w:tc>
          <w:tcPr>
            <w:tcW w:w="1214" w:type="dxa"/>
            <w:tcMar/>
          </w:tcPr>
          <w:p w:rsidR="003E35CF" w:rsidP="538C37F6" w:rsidRDefault="003E35CF" w14:paraId="4CFE66D6" w14:textId="7DBDD8F4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538C37F6" w:rsidR="538C37F6">
              <w:rPr>
                <w:b w:val="1"/>
                <w:bCs w:val="1"/>
                <w:sz w:val="28"/>
                <w:szCs w:val="28"/>
              </w:rPr>
              <w:t>FRANJA</w:t>
            </w:r>
          </w:p>
        </w:tc>
        <w:tc>
          <w:tcPr>
            <w:tcW w:w="1365" w:type="dxa"/>
            <w:tcMar/>
          </w:tcPr>
          <w:p w:rsidR="538C37F6" w:rsidP="538C37F6" w:rsidRDefault="538C37F6" w14:paraId="0F2DFBC5" w14:textId="714708B1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  <w:r w:rsidRPr="538C37F6" w:rsidR="538C37F6">
              <w:rPr>
                <w:b w:val="1"/>
                <w:bCs w:val="1"/>
                <w:sz w:val="28"/>
                <w:szCs w:val="28"/>
              </w:rPr>
              <w:t>HORARIO</w:t>
            </w:r>
          </w:p>
        </w:tc>
        <w:tc>
          <w:tcPr>
            <w:tcW w:w="1470" w:type="dxa"/>
            <w:tcMar/>
          </w:tcPr>
          <w:p w:rsidR="003E35CF" w:rsidP="538C37F6" w:rsidRDefault="003E35CF" w14:paraId="29BAADFA" w14:textId="5C1B78EE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538C37F6" w:rsidR="538C37F6">
              <w:rPr>
                <w:b w:val="1"/>
                <w:bCs w:val="1"/>
                <w:sz w:val="28"/>
                <w:szCs w:val="28"/>
              </w:rPr>
              <w:t>LUNES</w:t>
            </w:r>
          </w:p>
        </w:tc>
        <w:tc>
          <w:tcPr>
            <w:tcW w:w="1755" w:type="dxa"/>
            <w:tcMar/>
          </w:tcPr>
          <w:p w:rsidR="003E35CF" w:rsidP="538C37F6" w:rsidRDefault="003E35CF" w14:paraId="56BC087E" w14:textId="196DF0C6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538C37F6" w:rsidR="538C37F6">
              <w:rPr>
                <w:b w:val="1"/>
                <w:bCs w:val="1"/>
                <w:sz w:val="28"/>
                <w:szCs w:val="28"/>
              </w:rPr>
              <w:t>MARTES</w:t>
            </w:r>
          </w:p>
        </w:tc>
        <w:tc>
          <w:tcPr>
            <w:tcW w:w="1591" w:type="dxa"/>
            <w:tcMar/>
          </w:tcPr>
          <w:p w:rsidR="003E35CF" w:rsidP="538C37F6" w:rsidRDefault="003E35CF" w14:paraId="069EA112" w14:textId="29A71829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538C37F6" w:rsidR="538C37F6">
              <w:rPr>
                <w:b w:val="1"/>
                <w:bCs w:val="1"/>
                <w:sz w:val="28"/>
                <w:szCs w:val="28"/>
              </w:rPr>
              <w:t>MIERCOLES</w:t>
            </w:r>
          </w:p>
        </w:tc>
        <w:tc>
          <w:tcPr>
            <w:tcW w:w="1617" w:type="dxa"/>
            <w:tcMar/>
          </w:tcPr>
          <w:p w:rsidR="003E35CF" w:rsidP="538C37F6" w:rsidRDefault="003E35CF" w14:paraId="0E95D41B" w14:textId="3FB65918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538C37F6" w:rsidR="538C37F6">
              <w:rPr>
                <w:b w:val="1"/>
                <w:bCs w:val="1"/>
                <w:sz w:val="28"/>
                <w:szCs w:val="28"/>
              </w:rPr>
              <w:t xml:space="preserve">JUEVES </w:t>
            </w:r>
          </w:p>
        </w:tc>
        <w:tc>
          <w:tcPr>
            <w:tcW w:w="2026" w:type="dxa"/>
            <w:tcMar/>
          </w:tcPr>
          <w:p w:rsidR="003E35CF" w:rsidP="538C37F6" w:rsidRDefault="003E35CF" w14:paraId="24F6DBDD" w14:textId="6EE8DC75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538C37F6" w:rsidR="538C37F6">
              <w:rPr>
                <w:b w:val="1"/>
                <w:bCs w:val="1"/>
                <w:sz w:val="28"/>
                <w:szCs w:val="28"/>
              </w:rPr>
              <w:t>VIERNES</w:t>
            </w:r>
          </w:p>
        </w:tc>
      </w:tr>
      <w:tr w:rsidR="003E35CF" w:rsidTr="61B902AB" w14:paraId="3897ABB7" w14:textId="77777777">
        <w:trPr>
          <w:trHeight w:val="800"/>
        </w:trPr>
        <w:tc>
          <w:tcPr>
            <w:tcW w:w="1214" w:type="dxa"/>
            <w:vMerge w:val="restart"/>
            <w:shd w:val="clear" w:color="auto" w:fill="A8D08D" w:themeFill="accent6" w:themeFillTint="99"/>
            <w:tcMar/>
          </w:tcPr>
          <w:p w:rsidR="003E35CF" w:rsidP="538C37F6" w:rsidRDefault="003E35CF" w14:paraId="1D8F3001" w14:textId="3C938C7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24"/>
                <w:szCs w:val="24"/>
              </w:rPr>
            </w:pPr>
            <w:r w:rsidRPr="538C37F6" w:rsidR="538C37F6">
              <w:rPr>
                <w:b w:val="1"/>
                <w:bCs w:val="1"/>
                <w:sz w:val="24"/>
                <w:szCs w:val="24"/>
              </w:rPr>
              <w:t>MAÑANA</w:t>
            </w:r>
          </w:p>
        </w:tc>
        <w:tc>
          <w:tcPr>
            <w:tcW w:w="1365" w:type="dxa"/>
            <w:shd w:val="clear" w:color="auto" w:fill="C5E0B3" w:themeFill="accent6" w:themeFillTint="66"/>
            <w:tcMar/>
          </w:tcPr>
          <w:p w:rsidR="538C37F6" w:rsidP="538C37F6" w:rsidRDefault="538C37F6" w14:paraId="1743839B" w14:textId="27930E6F">
            <w:pPr>
              <w:jc w:val="center"/>
              <w:rPr>
                <w:sz w:val="32"/>
                <w:szCs w:val="32"/>
              </w:rPr>
            </w:pPr>
            <w:r w:rsidRPr="538C37F6" w:rsidR="538C37F6">
              <w:rPr>
                <w:sz w:val="32"/>
                <w:szCs w:val="32"/>
              </w:rPr>
              <w:t>8 a 10</w:t>
            </w:r>
          </w:p>
          <w:p w:rsidR="538C37F6" w:rsidP="538C37F6" w:rsidRDefault="538C37F6" w14:paraId="7EACF4D8" w14:textId="5AF525E6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C5E0B3" w:themeFill="accent6" w:themeFillTint="66"/>
            <w:tcMar/>
          </w:tcPr>
          <w:p w:rsidR="003E35CF" w:rsidP="51F47B4B" w:rsidRDefault="63CE0CFC" w14:paraId="1BFFB0EC" w14:textId="6D423B26">
            <w:pPr>
              <w:rPr>
                <w:color w:val="2E74B5" w:themeColor="accent5" w:themeTint="FF" w:themeShade="BF"/>
                <w:sz w:val="28"/>
                <w:szCs w:val="28"/>
              </w:rPr>
            </w:pPr>
            <w:r w:rsidRPr="51F47B4B" w:rsidR="51F47B4B">
              <w:rPr>
                <w:color w:val="2E74B5" w:themeColor="accent5" w:themeTint="FF" w:themeShade="BF"/>
                <w:sz w:val="28"/>
                <w:szCs w:val="28"/>
              </w:rPr>
              <w:t>Regional II</w:t>
            </w:r>
          </w:p>
        </w:tc>
        <w:tc>
          <w:tcPr>
            <w:tcW w:w="1755" w:type="dxa"/>
            <w:shd w:val="clear" w:color="auto" w:fill="C5E0B3" w:themeFill="accent6" w:themeFillTint="66"/>
            <w:tcMar/>
          </w:tcPr>
          <w:p w:rsidR="003E35CF" w:rsidP="51F47B4B" w:rsidRDefault="003E35CF" w14:paraId="193167AA" w14:textId="0A3879C3">
            <w:pPr>
              <w:rPr>
                <w:color w:val="2E74B5" w:themeColor="accent5" w:themeTint="FF" w:themeShade="BF"/>
                <w:sz w:val="28"/>
                <w:szCs w:val="28"/>
              </w:rPr>
            </w:pPr>
            <w:r w:rsidRPr="51F47B4B" w:rsidR="51F47B4B">
              <w:rPr>
                <w:color w:val="2E74B5" w:themeColor="accent5" w:themeTint="FF" w:themeShade="BF"/>
                <w:sz w:val="28"/>
                <w:szCs w:val="28"/>
              </w:rPr>
              <w:t>Metodo</w:t>
            </w:r>
            <w:r w:rsidRPr="51F47B4B" w:rsidR="51F47B4B">
              <w:rPr>
                <w:color w:val="2E74B5" w:themeColor="accent5" w:themeTint="FF" w:themeShade="BF"/>
                <w:sz w:val="28"/>
                <w:szCs w:val="28"/>
              </w:rPr>
              <w:t>logía</w:t>
            </w:r>
          </w:p>
        </w:tc>
        <w:tc>
          <w:tcPr>
            <w:tcW w:w="1591" w:type="dxa"/>
            <w:shd w:val="clear" w:color="auto" w:fill="C5E0B3" w:themeFill="accent6" w:themeFillTint="66"/>
            <w:tcMar/>
          </w:tcPr>
          <w:p w:rsidR="003E35CF" w:rsidP="51F47B4B" w:rsidRDefault="63CE0CFC" w14:paraId="17629B4F" w14:textId="1910888D">
            <w:pPr>
              <w:rPr>
                <w:color w:val="2E74B5" w:themeColor="accent5" w:themeTint="FF" w:themeShade="BF"/>
                <w:sz w:val="28"/>
                <w:szCs w:val="28"/>
              </w:rPr>
            </w:pPr>
            <w:r w:rsidRPr="51F47B4B" w:rsidR="51F47B4B">
              <w:rPr>
                <w:color w:val="2E74B5" w:themeColor="accent5" w:themeTint="FF" w:themeShade="BF"/>
                <w:sz w:val="28"/>
                <w:szCs w:val="28"/>
              </w:rPr>
              <w:t>Regional II</w:t>
            </w:r>
          </w:p>
        </w:tc>
        <w:tc>
          <w:tcPr>
            <w:tcW w:w="1617" w:type="dxa"/>
            <w:shd w:val="clear" w:color="auto" w:fill="C5E0B3" w:themeFill="accent6" w:themeFillTint="66"/>
            <w:tcMar/>
          </w:tcPr>
          <w:p w:rsidR="003E35CF" w:rsidP="51F47B4B" w:rsidRDefault="003E35CF" w14:paraId="3CECE22B" w14:textId="6B886A16">
            <w:pPr>
              <w:rPr>
                <w:color w:val="C00000"/>
                <w:sz w:val="28"/>
                <w:szCs w:val="28"/>
              </w:rPr>
            </w:pPr>
            <w:r w:rsidRPr="51F47B4B" w:rsidR="51F47B4B">
              <w:rPr>
                <w:color w:val="C00000"/>
                <w:sz w:val="28"/>
                <w:szCs w:val="28"/>
              </w:rPr>
              <w:t>Museol</w:t>
            </w:r>
            <w:r w:rsidRPr="51F47B4B" w:rsidR="51F47B4B">
              <w:rPr>
                <w:color w:val="C00000"/>
                <w:sz w:val="28"/>
                <w:szCs w:val="28"/>
              </w:rPr>
              <w:t>ogía</w:t>
            </w:r>
            <w:r w:rsidRPr="51F47B4B" w:rsidR="51F47B4B">
              <w:rPr>
                <w:color w:val="C00000"/>
                <w:sz w:val="28"/>
                <w:szCs w:val="28"/>
              </w:rPr>
              <w:t xml:space="preserve"> II</w:t>
            </w:r>
          </w:p>
        </w:tc>
        <w:tc>
          <w:tcPr>
            <w:tcW w:w="2026" w:type="dxa"/>
            <w:shd w:val="clear" w:color="auto" w:fill="C5E0B3" w:themeFill="accent6" w:themeFillTint="66"/>
            <w:tcMar/>
          </w:tcPr>
          <w:p w:rsidR="003E35CF" w:rsidP="538C37F6" w:rsidRDefault="003E35CF" w14:paraId="66AD5580" w14:textId="184A6B33">
            <w:pPr>
              <w:rPr>
                <w:sz w:val="28"/>
                <w:szCs w:val="28"/>
              </w:rPr>
            </w:pPr>
            <w:r w:rsidRPr="61B902AB" w:rsidR="61B902AB">
              <w:rPr>
                <w:color w:val="C00000"/>
                <w:sz w:val="28"/>
                <w:szCs w:val="28"/>
              </w:rPr>
              <w:t>Museología II</w:t>
            </w:r>
          </w:p>
          <w:p w:rsidR="61B902AB" w:rsidP="61B902AB" w:rsidRDefault="61B902AB" w14:paraId="61B902AB" w14:textId="771D8EA0">
            <w:pPr>
              <w:pStyle w:val="Normal"/>
              <w:rPr>
                <w:color w:val="2E74B5" w:themeColor="accent5" w:themeTint="FF" w:themeShade="BF"/>
                <w:sz w:val="28"/>
                <w:szCs w:val="28"/>
              </w:rPr>
            </w:pPr>
            <w:r w:rsidRPr="61B902AB" w:rsidR="61B902AB">
              <w:rPr>
                <w:color w:val="2E74B5" w:themeColor="accent5" w:themeTint="FF" w:themeShade="BF"/>
                <w:sz w:val="28"/>
                <w:szCs w:val="28"/>
              </w:rPr>
              <w:t>Metodología</w:t>
            </w:r>
          </w:p>
          <w:p w:rsidR="61B902AB" w:rsidP="61B902AB" w:rsidRDefault="61B902AB" w14:paraId="003A3BA7" w14:textId="4DCF5F60">
            <w:pPr>
              <w:pStyle w:val="Normal"/>
              <w:rPr>
                <w:color w:val="2E74B5" w:themeColor="accent5" w:themeTint="FF" w:themeShade="BF"/>
                <w:sz w:val="28"/>
                <w:szCs w:val="28"/>
              </w:rPr>
            </w:pPr>
          </w:p>
        </w:tc>
      </w:tr>
      <w:tr w:rsidR="003E35CF" w:rsidTr="61B902AB" w14:paraId="15354962" w14:textId="77777777">
        <w:trPr>
          <w:trHeight w:val="300"/>
        </w:trPr>
        <w:tc>
          <w:tcPr>
            <w:tcW w:w="1214" w:type="dxa"/>
            <w:vMerge/>
            <w:tcMar/>
          </w:tcPr>
          <w:p w:rsidR="003E35CF" w:rsidRDefault="003E35CF" w14:paraId="0F1AF53E" w14:textId="6DB8C74E">
            <w:r>
              <w:t>10.05 a 12</w:t>
            </w:r>
          </w:p>
        </w:tc>
        <w:tc>
          <w:tcPr>
            <w:tcW w:w="1365" w:type="dxa"/>
            <w:vMerge w:val="restart"/>
            <w:shd w:val="clear" w:color="auto" w:fill="A8D08D" w:themeFill="accent6" w:themeFillTint="99"/>
            <w:tcMar/>
          </w:tcPr>
          <w:p w:rsidR="538C37F6" w:rsidP="538C37F6" w:rsidRDefault="538C37F6" w14:paraId="48DDED74" w14:textId="6DB8C74E">
            <w:pPr>
              <w:jc w:val="center"/>
              <w:rPr>
                <w:sz w:val="32"/>
                <w:szCs w:val="32"/>
              </w:rPr>
            </w:pPr>
            <w:r w:rsidRPr="538C37F6" w:rsidR="538C37F6">
              <w:rPr>
                <w:sz w:val="32"/>
                <w:szCs w:val="32"/>
              </w:rPr>
              <w:t>10.05 a 12</w:t>
            </w:r>
          </w:p>
          <w:p w:rsidR="538C37F6" w:rsidP="538C37F6" w:rsidRDefault="538C37F6" w14:paraId="663C63C0" w14:textId="646863A5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8D08D" w:themeFill="accent6" w:themeFillTint="99"/>
            <w:tcMar/>
          </w:tcPr>
          <w:p w:rsidR="003E35CF" w:rsidP="538C37F6" w:rsidRDefault="003E35CF" w14:paraId="183F0598" w14:textId="28DDB5E9">
            <w:pPr>
              <w:rPr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8D08D" w:themeFill="accent6" w:themeFillTint="99"/>
            <w:tcMar/>
          </w:tcPr>
          <w:p w:rsidR="003E35CF" w:rsidP="51F47B4B" w:rsidRDefault="4977FC23" w14:paraId="44C6694B" w14:textId="0ECE421F">
            <w:pPr>
              <w:rPr>
                <w:color w:val="2E74B5" w:themeColor="accent5" w:themeTint="FF" w:themeShade="BF"/>
                <w:sz w:val="28"/>
                <w:szCs w:val="28"/>
              </w:rPr>
            </w:pPr>
            <w:r w:rsidRPr="51F47B4B" w:rsidR="51F47B4B">
              <w:rPr>
                <w:color w:val="2E74B5" w:themeColor="accent5" w:themeTint="FF" w:themeShade="BF"/>
                <w:sz w:val="28"/>
                <w:szCs w:val="28"/>
              </w:rPr>
              <w:t>Patrimonio ll</w:t>
            </w:r>
          </w:p>
        </w:tc>
        <w:tc>
          <w:tcPr>
            <w:tcW w:w="1591" w:type="dxa"/>
            <w:vMerge w:val="restart"/>
            <w:shd w:val="clear" w:color="auto" w:fill="A8D08D" w:themeFill="accent6" w:themeFillTint="99"/>
            <w:tcMar/>
          </w:tcPr>
          <w:p w:rsidR="003E35CF" w:rsidP="51F47B4B" w:rsidRDefault="003E35CF" w14:paraId="3DCC09D4" w14:textId="0BD112E4">
            <w:pPr>
              <w:rPr>
                <w:color w:val="2E74B5" w:themeColor="accent5" w:themeTint="FF" w:themeShade="BF"/>
                <w:sz w:val="28"/>
                <w:szCs w:val="28"/>
              </w:rPr>
            </w:pPr>
          </w:p>
          <w:p w:rsidR="003E35CF" w:rsidP="51F47B4B" w:rsidRDefault="003E35CF" w14:paraId="0AC22A41" w14:textId="654ADB9E">
            <w:pPr>
              <w:rPr>
                <w:color w:val="2E74B5" w:themeColor="accent5" w:themeTint="FF" w:themeShade="BF"/>
                <w:sz w:val="28"/>
                <w:szCs w:val="28"/>
              </w:rPr>
            </w:pPr>
          </w:p>
          <w:p w:rsidR="61B902AB" w:rsidP="61B902AB" w:rsidRDefault="61B902AB" w14:paraId="50BD076E" w14:textId="717FD34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color w:val="C00000"/>
                <w:sz w:val="28"/>
                <w:szCs w:val="28"/>
              </w:rPr>
            </w:pPr>
            <w:r w:rsidRPr="61B902AB" w:rsidR="61B902AB">
              <w:rPr>
                <w:color w:val="C00000"/>
                <w:sz w:val="28"/>
                <w:szCs w:val="28"/>
              </w:rPr>
              <w:t>Regional III</w:t>
            </w:r>
          </w:p>
        </w:tc>
        <w:tc>
          <w:tcPr>
            <w:tcW w:w="1617" w:type="dxa"/>
            <w:vMerge w:val="restart"/>
            <w:shd w:val="clear" w:color="auto" w:fill="A8D08D" w:themeFill="accent6" w:themeFillTint="99"/>
            <w:tcMar/>
          </w:tcPr>
          <w:p w:rsidR="003E35CF" w:rsidP="51F47B4B" w:rsidRDefault="4977FC23" w14:paraId="55DBC871" w14:textId="27E5EDD6">
            <w:pPr>
              <w:rPr>
                <w:color w:val="2E74B5" w:themeColor="accent5" w:themeTint="FF" w:themeShade="BF"/>
                <w:sz w:val="28"/>
                <w:szCs w:val="28"/>
              </w:rPr>
            </w:pPr>
            <w:r w:rsidRPr="61B902AB" w:rsidR="61B902AB">
              <w:rPr>
                <w:color w:val="2E74B5" w:themeColor="accent5" w:themeTint="FF" w:themeShade="BF"/>
                <w:sz w:val="28"/>
                <w:szCs w:val="28"/>
              </w:rPr>
              <w:t>Patrimonio ll</w:t>
            </w:r>
          </w:p>
          <w:p w:rsidR="61B902AB" w:rsidP="61B902AB" w:rsidRDefault="61B902AB" w14:paraId="2CEE0BDA" w14:textId="6211CA6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color w:val="C00000"/>
                <w:sz w:val="28"/>
                <w:szCs w:val="28"/>
              </w:rPr>
            </w:pPr>
            <w:r w:rsidRPr="61B902AB" w:rsidR="61B902AB">
              <w:rPr>
                <w:color w:val="C00000"/>
                <w:sz w:val="28"/>
                <w:szCs w:val="28"/>
              </w:rPr>
              <w:t>Regional III</w:t>
            </w:r>
          </w:p>
        </w:tc>
        <w:tc>
          <w:tcPr>
            <w:tcW w:w="2026" w:type="dxa"/>
            <w:shd w:val="clear" w:color="auto" w:fill="A8D08D" w:themeFill="accent6" w:themeFillTint="99"/>
            <w:tcMar/>
          </w:tcPr>
          <w:p w:rsidR="003E35CF" w:rsidP="538C37F6" w:rsidRDefault="003E35CF" w14:paraId="6BA5862B" w14:textId="0EBAA2EE">
            <w:pPr>
              <w:rPr>
                <w:sz w:val="28"/>
                <w:szCs w:val="28"/>
              </w:rPr>
            </w:pPr>
          </w:p>
        </w:tc>
      </w:tr>
      <w:tr w:rsidR="003E35CF" w:rsidTr="61B902AB" w14:paraId="47CC2D26" w14:textId="77777777">
        <w:trPr>
          <w:trHeight w:val="300"/>
        </w:trPr>
        <w:tc>
          <w:tcPr>
            <w:tcW w:w="1214" w:type="dxa"/>
            <w:vMerge/>
            <w:tcMar/>
          </w:tcPr>
          <w:p w:rsidR="003E35CF" w:rsidRDefault="003E35CF" w14:paraId="1C9A73BA" w14:textId="77777777"/>
        </w:tc>
        <w:tc>
          <w:tcPr>
            <w:tcW w:w="1365" w:type="dxa"/>
            <w:vMerge/>
            <w:tcMar/>
          </w:tcPr>
          <w:p w14:paraId="73423207"/>
        </w:tc>
        <w:tc>
          <w:tcPr>
            <w:tcW w:w="1470" w:type="dxa"/>
            <w:shd w:val="clear" w:color="auto" w:fill="A8D08D" w:themeFill="accent6" w:themeFillTint="99"/>
            <w:tcMar/>
          </w:tcPr>
          <w:p w:rsidR="003E35CF" w:rsidP="538C37F6" w:rsidRDefault="003E35CF" w14:paraId="6C566356" w14:textId="77777777">
            <w:pPr>
              <w:rPr>
                <w:sz w:val="28"/>
                <w:szCs w:val="28"/>
              </w:rPr>
            </w:pPr>
          </w:p>
        </w:tc>
        <w:tc>
          <w:tcPr>
            <w:tcW w:w="1755" w:type="dxa"/>
            <w:vMerge/>
            <w:shd w:val="clear" w:color="auto" w:fill="A8D08D" w:themeFill="accent6" w:themeFillTint="99"/>
            <w:tcMar/>
          </w:tcPr>
          <w:p w:rsidR="003E35CF" w:rsidP="538C37F6" w:rsidRDefault="003E35CF" w14:paraId="492DBFFF" w14:textId="77777777">
            <w:pPr>
              <w:rPr>
                <w:sz w:val="28"/>
                <w:szCs w:val="28"/>
              </w:rPr>
            </w:pPr>
          </w:p>
        </w:tc>
        <w:tc>
          <w:tcPr>
            <w:tcW w:w="1591" w:type="dxa"/>
            <w:vMerge/>
            <w:shd w:val="clear" w:color="auto" w:fill="A8D08D" w:themeFill="accent6" w:themeFillTint="99"/>
            <w:tcMar/>
          </w:tcPr>
          <w:p w:rsidR="003E35CF" w:rsidP="51F47B4B" w:rsidRDefault="5BA4D724" w14:paraId="7B2B66E2" w14:textId="717FD34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color w:val="C00000"/>
                <w:sz w:val="28"/>
                <w:szCs w:val="28"/>
              </w:rPr>
            </w:pPr>
            <w:r w:rsidRPr="51F47B4B" w:rsidR="51F47B4B">
              <w:rPr>
                <w:color w:val="C00000"/>
                <w:sz w:val="28"/>
                <w:szCs w:val="28"/>
              </w:rPr>
              <w:t>Regional III</w:t>
            </w:r>
          </w:p>
        </w:tc>
        <w:tc>
          <w:tcPr>
            <w:tcW w:w="1617" w:type="dxa"/>
            <w:vMerge/>
            <w:shd w:val="clear" w:color="auto" w:fill="A8D08D" w:themeFill="accent6" w:themeFillTint="99"/>
            <w:tcMar/>
          </w:tcPr>
          <w:p w:rsidR="003E35CF" w:rsidP="51F47B4B" w:rsidRDefault="5BA4D724" w14:paraId="4B16F6B8" w14:textId="6211CA6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color w:val="C00000"/>
                <w:sz w:val="28"/>
                <w:szCs w:val="28"/>
              </w:rPr>
            </w:pPr>
            <w:r w:rsidRPr="51F47B4B" w:rsidR="51F47B4B">
              <w:rPr>
                <w:color w:val="C00000"/>
                <w:sz w:val="28"/>
                <w:szCs w:val="28"/>
              </w:rPr>
              <w:t>Regional III</w:t>
            </w:r>
          </w:p>
        </w:tc>
        <w:tc>
          <w:tcPr>
            <w:tcW w:w="2026" w:type="dxa"/>
            <w:shd w:val="clear" w:color="auto" w:fill="A8D08D" w:themeFill="accent6" w:themeFillTint="99"/>
            <w:tcMar/>
          </w:tcPr>
          <w:p w:rsidR="003E35CF" w:rsidP="538C37F6" w:rsidRDefault="003E35CF" w14:paraId="4B03CC2E" w14:textId="77777777">
            <w:pPr>
              <w:rPr>
                <w:sz w:val="28"/>
                <w:szCs w:val="28"/>
              </w:rPr>
            </w:pPr>
          </w:p>
        </w:tc>
      </w:tr>
      <w:tr w:rsidR="51F47B4B" w:rsidTr="61B902AB" w14:paraId="5F52DB1D">
        <w:trPr>
          <w:trHeight w:val="300"/>
        </w:trPr>
        <w:tc>
          <w:tcPr>
            <w:tcW w:w="1214" w:type="dxa"/>
            <w:vMerge/>
            <w:tcMar/>
          </w:tcPr>
          <w:p w14:paraId="0E633E1C"/>
        </w:tc>
        <w:tc>
          <w:tcPr>
            <w:tcW w:w="1365" w:type="dxa"/>
            <w:shd w:val="clear" w:color="auto" w:fill="E2EFD9" w:themeFill="accent6" w:themeFillTint="33"/>
            <w:tcMar/>
          </w:tcPr>
          <w:p w:rsidR="51F47B4B" w:rsidP="51F47B4B" w:rsidRDefault="51F47B4B" w14:paraId="66B98293" w14:textId="00DB7511">
            <w:pPr>
              <w:pStyle w:val="Normal"/>
              <w:jc w:val="center"/>
              <w:rPr>
                <w:sz w:val="32"/>
                <w:szCs w:val="32"/>
              </w:rPr>
            </w:pPr>
            <w:r w:rsidRPr="51F47B4B" w:rsidR="51F47B4B">
              <w:rPr>
                <w:sz w:val="32"/>
                <w:szCs w:val="32"/>
              </w:rPr>
              <w:t>9 a 12</w:t>
            </w:r>
          </w:p>
        </w:tc>
        <w:tc>
          <w:tcPr>
            <w:tcW w:w="1470" w:type="dxa"/>
            <w:shd w:val="clear" w:color="auto" w:fill="E2EFD9" w:themeFill="accent6" w:themeFillTint="33"/>
            <w:tcMar/>
          </w:tcPr>
          <w:p w:rsidR="51F47B4B" w:rsidP="51F47B4B" w:rsidRDefault="51F47B4B" w14:paraId="295DC8D9" w14:textId="1BA7A815">
            <w:pPr>
              <w:pStyle w:val="Normal"/>
              <w:rPr>
                <w:color w:val="C00000"/>
                <w:sz w:val="28"/>
                <w:szCs w:val="28"/>
              </w:rPr>
            </w:pPr>
            <w:r w:rsidRPr="51F47B4B" w:rsidR="51F47B4B">
              <w:rPr>
                <w:color w:val="C00000"/>
                <w:sz w:val="28"/>
                <w:szCs w:val="28"/>
              </w:rPr>
              <w:t>Georreferenciación</w:t>
            </w:r>
          </w:p>
          <w:p w:rsidR="51F47B4B" w:rsidP="51F47B4B" w:rsidRDefault="51F47B4B" w14:paraId="2DCD8BF7" w14:textId="2F2F1758">
            <w:pPr>
              <w:pStyle w:val="Normal"/>
              <w:rPr>
                <w:sz w:val="28"/>
                <w:szCs w:val="28"/>
              </w:rPr>
            </w:pPr>
            <w:r w:rsidRPr="51F47B4B" w:rsidR="51F47B4B">
              <w:rPr>
                <w:sz w:val="28"/>
                <w:szCs w:val="28"/>
              </w:rPr>
              <w:t>Agosto-setiembre</w:t>
            </w:r>
          </w:p>
        </w:tc>
        <w:tc>
          <w:tcPr>
            <w:tcW w:w="1755" w:type="dxa"/>
            <w:shd w:val="clear" w:color="auto" w:fill="E2EFD9" w:themeFill="accent6" w:themeFillTint="33"/>
            <w:tcMar/>
          </w:tcPr>
          <w:p w:rsidR="51F47B4B" w:rsidP="51F47B4B" w:rsidRDefault="51F47B4B" w14:paraId="33E19868" w14:textId="16CD3D8D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E2EFD9" w:themeFill="accent6" w:themeFillTint="33"/>
            <w:tcMar/>
          </w:tcPr>
          <w:p w:rsidR="51F47B4B" w:rsidP="51F47B4B" w:rsidRDefault="51F47B4B" w14:paraId="2FA53B64" w14:textId="55203BE4">
            <w:pPr>
              <w:pStyle w:val="Normal"/>
              <w:spacing w:line="259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E2EFD9" w:themeFill="accent6" w:themeFillTint="33"/>
            <w:tcMar/>
          </w:tcPr>
          <w:p w:rsidR="51F47B4B" w:rsidP="51F47B4B" w:rsidRDefault="51F47B4B" w14:paraId="74EC81CD" w14:textId="541065D0">
            <w:pPr>
              <w:pStyle w:val="Normal"/>
              <w:spacing w:line="259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E2EFD9" w:themeFill="accent6" w:themeFillTint="33"/>
            <w:tcMar/>
          </w:tcPr>
          <w:p w:rsidR="51F47B4B" w:rsidP="51F47B4B" w:rsidRDefault="51F47B4B" w14:paraId="23D8F2F8" w14:textId="6981D283">
            <w:pPr>
              <w:pStyle w:val="Normal"/>
              <w:rPr>
                <w:sz w:val="28"/>
                <w:szCs w:val="28"/>
              </w:rPr>
            </w:pPr>
          </w:p>
        </w:tc>
      </w:tr>
      <w:tr w:rsidR="003E35CF" w:rsidTr="61B902AB" w14:paraId="2262A66F" w14:textId="77777777">
        <w:trPr>
          <w:trHeight w:val="300"/>
        </w:trPr>
        <w:tc>
          <w:tcPr>
            <w:tcW w:w="1214" w:type="dxa"/>
            <w:vMerge w:val="restart"/>
            <w:shd w:val="clear" w:color="auto" w:fill="FBE4D5" w:themeFill="accent2" w:themeFillTint="33"/>
            <w:tcMar/>
          </w:tcPr>
          <w:p w:rsidR="003E35CF" w:rsidP="538C37F6" w:rsidRDefault="003E35CF" w14:paraId="19F3A784" w14:textId="2F78011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24"/>
                <w:szCs w:val="24"/>
              </w:rPr>
            </w:pPr>
            <w:r w:rsidRPr="538C37F6" w:rsidR="538C37F6">
              <w:rPr>
                <w:b w:val="1"/>
                <w:bCs w:val="1"/>
                <w:sz w:val="24"/>
                <w:szCs w:val="24"/>
              </w:rPr>
              <w:t>TARDE</w:t>
            </w:r>
          </w:p>
        </w:tc>
        <w:tc>
          <w:tcPr>
            <w:tcW w:w="1365" w:type="dxa"/>
            <w:shd w:val="clear" w:color="auto" w:fill="F7CAAC" w:themeFill="accent2" w:themeFillTint="66"/>
            <w:tcMar/>
          </w:tcPr>
          <w:p w:rsidR="538C37F6" w:rsidP="538C37F6" w:rsidRDefault="538C37F6" w14:paraId="4F5D9B08" w14:textId="4BE5DE75">
            <w:pPr>
              <w:jc w:val="center"/>
              <w:rPr>
                <w:sz w:val="32"/>
                <w:szCs w:val="32"/>
              </w:rPr>
            </w:pPr>
            <w:r w:rsidRPr="538C37F6" w:rsidR="538C37F6">
              <w:rPr>
                <w:sz w:val="32"/>
                <w:szCs w:val="32"/>
              </w:rPr>
              <w:t>18 a 20</w:t>
            </w:r>
          </w:p>
          <w:p w:rsidR="538C37F6" w:rsidP="538C37F6" w:rsidRDefault="538C37F6" w14:paraId="7F728E35" w14:textId="6195909E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F7CAAC" w:themeFill="accent2" w:themeFillTint="66"/>
            <w:tcMar/>
          </w:tcPr>
          <w:p w:rsidR="003E35CF" w:rsidP="538C37F6" w:rsidRDefault="003E35CF" w14:paraId="336E321E" w14:textId="77777777">
            <w:pPr>
              <w:rPr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F7CAAC" w:themeFill="accent2" w:themeFillTint="66"/>
            <w:tcMar/>
          </w:tcPr>
          <w:p w:rsidR="003E35CF" w:rsidP="538C37F6" w:rsidRDefault="003E35CF" w14:paraId="25858776" w14:textId="77777777">
            <w:pPr>
              <w:rPr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F7CAAC" w:themeFill="accent2" w:themeFillTint="66"/>
            <w:tcMar/>
          </w:tcPr>
          <w:p w:rsidR="003E35CF" w:rsidP="51F47B4B" w:rsidRDefault="003E35CF" w14:paraId="71BFD48F" w14:textId="5C12A0EE">
            <w:pPr>
              <w:rPr>
                <w:sz w:val="28"/>
                <w:szCs w:val="28"/>
              </w:rPr>
            </w:pPr>
            <w:r w:rsidRPr="51F47B4B" w:rsidR="51F47B4B">
              <w:rPr>
                <w:sz w:val="28"/>
                <w:szCs w:val="28"/>
              </w:rPr>
              <w:t>Herramientas II</w:t>
            </w:r>
          </w:p>
          <w:p w:rsidR="003E35CF" w:rsidP="51F47B4B" w:rsidRDefault="003E35CF" w14:paraId="0EAA7630" w14:textId="6A7C04C4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F7CAAC" w:themeFill="accent2" w:themeFillTint="66"/>
            <w:tcMar/>
          </w:tcPr>
          <w:p w:rsidR="003E35CF" w:rsidP="538C37F6" w:rsidRDefault="003E35CF" w14:paraId="3C84CB61" w14:textId="77777777">
            <w:pPr>
              <w:rPr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F7CAAC" w:themeFill="accent2" w:themeFillTint="66"/>
            <w:tcMar/>
          </w:tcPr>
          <w:p w:rsidR="003E35CF" w:rsidP="538C37F6" w:rsidRDefault="003E35CF" w14:paraId="4D7B2E11" w14:textId="77777777">
            <w:pPr>
              <w:rPr>
                <w:sz w:val="28"/>
                <w:szCs w:val="28"/>
              </w:rPr>
            </w:pPr>
          </w:p>
        </w:tc>
      </w:tr>
      <w:tr w:rsidR="003E35CF" w:rsidTr="61B902AB" w14:paraId="39A41F86" w14:textId="77777777">
        <w:trPr>
          <w:trHeight w:val="1005"/>
        </w:trPr>
        <w:tc>
          <w:tcPr>
            <w:tcW w:w="1214" w:type="dxa"/>
            <w:vMerge/>
            <w:tcMar/>
          </w:tcPr>
          <w:p w:rsidR="003E35CF" w:rsidRDefault="003E35CF" w14:paraId="771169B0" w14:textId="0C8009D5">
            <w:r>
              <w:t>20.05 a 22</w:t>
            </w:r>
          </w:p>
        </w:tc>
        <w:tc>
          <w:tcPr>
            <w:tcW w:w="1365" w:type="dxa"/>
            <w:shd w:val="clear" w:color="auto" w:fill="FBE4D5" w:themeFill="accent2" w:themeFillTint="33"/>
            <w:tcMar/>
          </w:tcPr>
          <w:p w:rsidR="538C37F6" w:rsidP="538C37F6" w:rsidRDefault="538C37F6" w14:paraId="1EDB568C" w14:textId="0C8009D5">
            <w:pPr>
              <w:jc w:val="center"/>
              <w:rPr>
                <w:sz w:val="32"/>
                <w:szCs w:val="32"/>
              </w:rPr>
            </w:pPr>
            <w:r w:rsidRPr="538C37F6" w:rsidR="538C37F6">
              <w:rPr>
                <w:sz w:val="32"/>
                <w:szCs w:val="32"/>
              </w:rPr>
              <w:t>20.05 a 22</w:t>
            </w:r>
          </w:p>
          <w:p w:rsidR="538C37F6" w:rsidP="538C37F6" w:rsidRDefault="538C37F6" w14:paraId="0E4ACB90" w14:textId="39F09AEF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FBE4D5" w:themeFill="accent2" w:themeFillTint="33"/>
            <w:tcMar/>
          </w:tcPr>
          <w:p w:rsidR="003E35CF" w:rsidP="538C37F6" w:rsidRDefault="003E35CF" w14:paraId="72107148" w14:textId="77777777">
            <w:pPr>
              <w:rPr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FBE4D5" w:themeFill="accent2" w:themeFillTint="33"/>
            <w:tcMar/>
          </w:tcPr>
          <w:p w:rsidR="003E35CF" w:rsidP="538C37F6" w:rsidRDefault="5BA4D724" w14:paraId="7BD6CA2B" w14:textId="3F724A3D">
            <w:pPr>
              <w:rPr>
                <w:sz w:val="28"/>
                <w:szCs w:val="28"/>
              </w:rPr>
            </w:pPr>
            <w:r w:rsidRPr="538C37F6" w:rsidR="538C37F6">
              <w:rPr>
                <w:sz w:val="28"/>
                <w:szCs w:val="28"/>
              </w:rPr>
              <w:t>Patrimonio III</w:t>
            </w:r>
          </w:p>
        </w:tc>
        <w:tc>
          <w:tcPr>
            <w:tcW w:w="1591" w:type="dxa"/>
            <w:shd w:val="clear" w:color="auto" w:fill="FBE4D5" w:themeFill="accent2" w:themeFillTint="33"/>
            <w:tcMar/>
          </w:tcPr>
          <w:p w:rsidR="003E35CF" w:rsidP="538C37F6" w:rsidRDefault="5BA4D724" w14:paraId="7A16CCED" w14:textId="7DFF5AED">
            <w:pPr>
              <w:rPr>
                <w:sz w:val="28"/>
                <w:szCs w:val="28"/>
              </w:rPr>
            </w:pPr>
            <w:r w:rsidRPr="538C37F6" w:rsidR="538C37F6">
              <w:rPr>
                <w:sz w:val="28"/>
                <w:szCs w:val="28"/>
              </w:rPr>
              <w:t>Patrimonio III</w:t>
            </w:r>
          </w:p>
        </w:tc>
        <w:tc>
          <w:tcPr>
            <w:tcW w:w="1617" w:type="dxa"/>
            <w:shd w:val="clear" w:color="auto" w:fill="FBE4D5" w:themeFill="accent2" w:themeFillTint="33"/>
            <w:tcMar/>
          </w:tcPr>
          <w:p w:rsidR="003E35CF" w:rsidP="538C37F6" w:rsidRDefault="003E35CF" w14:paraId="57C0A34C" w14:textId="77777777">
            <w:pPr>
              <w:rPr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FBE4D5" w:themeFill="accent2" w:themeFillTint="33"/>
            <w:tcMar/>
          </w:tcPr>
          <w:p w:rsidR="003E35CF" w:rsidP="538C37F6" w:rsidRDefault="003E35CF" w14:paraId="1445768D" w14:textId="77777777">
            <w:pPr>
              <w:rPr>
                <w:sz w:val="28"/>
                <w:szCs w:val="28"/>
              </w:rPr>
            </w:pPr>
          </w:p>
        </w:tc>
      </w:tr>
      <w:tr w:rsidR="5F6075DA" w:rsidTr="61B902AB" w14:paraId="7AA24B2D">
        <w:trPr>
          <w:trHeight w:val="1005"/>
        </w:trPr>
        <w:tc>
          <w:tcPr>
            <w:tcW w:w="1214" w:type="dxa"/>
            <w:shd w:val="clear" w:color="auto" w:fill="FBE4D5" w:themeFill="accent2" w:themeFillTint="33"/>
            <w:tcMar/>
          </w:tcPr>
          <w:p w:rsidR="5F6075DA" w:rsidP="5F6075DA" w:rsidRDefault="5F6075DA" w14:paraId="1D8444B4" w14:textId="635FD409">
            <w:pPr>
              <w:pStyle w:val="Normal"/>
              <w:spacing w:line="259" w:lineRule="auto"/>
              <w:jc w:val="left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BE4D5" w:themeFill="accent2" w:themeFillTint="33"/>
            <w:tcMar/>
          </w:tcPr>
          <w:p w:rsidR="5F6075DA" w:rsidP="5F6075DA" w:rsidRDefault="5F6075DA" w14:paraId="6CC7DD97" w14:textId="685C1904">
            <w:pPr>
              <w:pStyle w:val="Normal"/>
              <w:jc w:val="center"/>
              <w:rPr>
                <w:sz w:val="32"/>
                <w:szCs w:val="32"/>
              </w:rPr>
            </w:pPr>
            <w:r w:rsidRPr="5F6075DA" w:rsidR="5F6075DA">
              <w:rPr>
                <w:sz w:val="32"/>
                <w:szCs w:val="32"/>
              </w:rPr>
              <w:t>18 a 21</w:t>
            </w:r>
          </w:p>
        </w:tc>
        <w:tc>
          <w:tcPr>
            <w:tcW w:w="1470" w:type="dxa"/>
            <w:shd w:val="clear" w:color="auto" w:fill="FBE4D5" w:themeFill="accent2" w:themeFillTint="33"/>
            <w:tcMar/>
          </w:tcPr>
          <w:p w:rsidR="5F6075DA" w:rsidP="5F6075DA" w:rsidRDefault="5F6075DA" w14:paraId="6DF9EC3A" w14:textId="183BBE98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FBE4D5" w:themeFill="accent2" w:themeFillTint="33"/>
            <w:tcMar/>
          </w:tcPr>
          <w:p w:rsidR="5F6075DA" w:rsidP="5F6075DA" w:rsidRDefault="5F6075DA" w14:paraId="232CA4FF" w14:textId="3CD643B7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FBE4D5" w:themeFill="accent2" w:themeFillTint="33"/>
            <w:tcMar/>
          </w:tcPr>
          <w:p w:rsidR="5F6075DA" w:rsidP="5F6075DA" w:rsidRDefault="5F6075DA" w14:paraId="10409700" w14:textId="1149B8A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FBE4D5" w:themeFill="accent2" w:themeFillTint="33"/>
            <w:tcMar/>
          </w:tcPr>
          <w:p w:rsidR="5F6075DA" w:rsidP="61B902AB" w:rsidRDefault="5F6075DA" w14:paraId="76C0B979" w14:textId="448FA72A">
            <w:pPr>
              <w:pStyle w:val="Normal"/>
              <w:rPr>
                <w:color w:val="FF0000"/>
                <w:sz w:val="28"/>
                <w:szCs w:val="28"/>
              </w:rPr>
            </w:pPr>
            <w:r w:rsidRPr="61B902AB" w:rsidR="61B902AB">
              <w:rPr>
                <w:color w:val="FF0000"/>
                <w:sz w:val="28"/>
                <w:szCs w:val="28"/>
              </w:rPr>
              <w:t xml:space="preserve">Territorio y </w:t>
            </w:r>
            <w:r w:rsidRPr="61B902AB" w:rsidR="61B902AB">
              <w:rPr>
                <w:color w:val="FF0000"/>
                <w:sz w:val="28"/>
                <w:szCs w:val="28"/>
              </w:rPr>
              <w:t>patri</w:t>
            </w:r>
            <w:r w:rsidRPr="61B902AB" w:rsidR="61B902AB">
              <w:rPr>
                <w:color w:val="FF0000"/>
                <w:sz w:val="28"/>
                <w:szCs w:val="28"/>
              </w:rPr>
              <w:t>monio cultural</w:t>
            </w:r>
          </w:p>
          <w:p w:rsidR="5F6075DA" w:rsidP="5F6075DA" w:rsidRDefault="5F6075DA" w14:paraId="5D51D7E4" w14:textId="07044E9A">
            <w:pPr>
              <w:pStyle w:val="Normal"/>
              <w:rPr>
                <w:color w:val="FF0000"/>
                <w:sz w:val="28"/>
                <w:szCs w:val="28"/>
              </w:rPr>
            </w:pPr>
            <w:r w:rsidRPr="61B902AB" w:rsidR="61B902AB">
              <w:rPr>
                <w:color w:val="auto"/>
                <w:sz w:val="28"/>
                <w:szCs w:val="28"/>
              </w:rPr>
              <w:t>Setiembre-</w:t>
            </w:r>
            <w:r w:rsidRPr="61B902AB" w:rsidR="61B902AB">
              <w:rPr>
                <w:color w:val="auto"/>
                <w:sz w:val="28"/>
                <w:szCs w:val="28"/>
              </w:rPr>
              <w:t>Noviembre</w:t>
            </w:r>
          </w:p>
        </w:tc>
        <w:tc>
          <w:tcPr>
            <w:tcW w:w="2026" w:type="dxa"/>
            <w:shd w:val="clear" w:color="auto" w:fill="FBE4D5" w:themeFill="accent2" w:themeFillTint="33"/>
            <w:tcMar/>
          </w:tcPr>
          <w:p w:rsidR="5F6075DA" w:rsidP="5F6075DA" w:rsidRDefault="5F6075DA" w14:paraId="61ECE126" w14:textId="76C713F1">
            <w:pPr>
              <w:pStyle w:val="Normal"/>
              <w:rPr>
                <w:sz w:val="28"/>
                <w:szCs w:val="28"/>
              </w:rPr>
            </w:pPr>
          </w:p>
        </w:tc>
      </w:tr>
    </w:tbl>
    <w:p w:rsidR="003E35CF" w:rsidRDefault="003E35CF" w14:paraId="17314906" w14:textId="77777777"/>
    <w:p w:rsidR="51F47B4B" w:rsidP="51F47B4B" w:rsidRDefault="51F47B4B" w14:paraId="23C3BD07" w14:textId="26252F3E">
      <w:pPr>
        <w:pStyle w:val="Normal"/>
        <w:rPr>
          <w:sz w:val="28"/>
          <w:szCs w:val="28"/>
        </w:rPr>
      </w:pPr>
      <w:r w:rsidRPr="51F47B4B" w:rsidR="51F47B4B">
        <w:rPr>
          <w:sz w:val="28"/>
          <w:szCs w:val="28"/>
        </w:rPr>
        <w:t>Referencias:</w:t>
      </w:r>
    </w:p>
    <w:p w:rsidR="51F47B4B" w:rsidP="51F47B4B" w:rsidRDefault="51F47B4B" w14:paraId="2479D749" w14:textId="23B0B6F7">
      <w:pPr>
        <w:pStyle w:val="Normal"/>
        <w:rPr>
          <w:sz w:val="28"/>
          <w:szCs w:val="28"/>
        </w:rPr>
      </w:pPr>
      <w:r w:rsidRPr="51F47B4B" w:rsidR="51F47B4B">
        <w:rPr>
          <w:sz w:val="28"/>
          <w:szCs w:val="28"/>
        </w:rPr>
        <w:t>Xxx</w:t>
      </w:r>
      <w:r w:rsidRPr="51F47B4B" w:rsidR="51F47B4B">
        <w:rPr>
          <w:sz w:val="28"/>
          <w:szCs w:val="28"/>
        </w:rPr>
        <w:t xml:space="preserve"> – Cuarto semestre</w:t>
      </w:r>
    </w:p>
    <w:p w:rsidR="51F47B4B" w:rsidP="51F47B4B" w:rsidRDefault="51F47B4B" w14:paraId="36D2D6FC" w14:textId="2255039B">
      <w:pPr>
        <w:pStyle w:val="Normal"/>
        <w:rPr>
          <w:color w:val="2E74B5" w:themeColor="accent5" w:themeTint="FF" w:themeShade="BF"/>
          <w:sz w:val="28"/>
          <w:szCs w:val="28"/>
        </w:rPr>
      </w:pPr>
      <w:r w:rsidRPr="51F47B4B" w:rsidR="51F47B4B">
        <w:rPr>
          <w:color w:val="2E74B5" w:themeColor="accent5" w:themeTint="FF" w:themeShade="BF"/>
          <w:sz w:val="28"/>
          <w:szCs w:val="28"/>
        </w:rPr>
        <w:t>Xxx</w:t>
      </w:r>
      <w:r w:rsidRPr="51F47B4B" w:rsidR="51F47B4B">
        <w:rPr>
          <w:color w:val="2E74B5" w:themeColor="accent5" w:themeTint="FF" w:themeShade="BF"/>
          <w:sz w:val="28"/>
          <w:szCs w:val="28"/>
        </w:rPr>
        <w:t xml:space="preserve"> – Segundo semestre</w:t>
      </w:r>
    </w:p>
    <w:p w:rsidR="51F47B4B" w:rsidP="51F47B4B" w:rsidRDefault="51F47B4B" w14:paraId="67CDF624" w14:textId="227BCF1D">
      <w:pPr>
        <w:pStyle w:val="Normal"/>
        <w:rPr>
          <w:color w:val="FF0000"/>
          <w:sz w:val="28"/>
          <w:szCs w:val="28"/>
        </w:rPr>
      </w:pPr>
      <w:r w:rsidRPr="51F47B4B" w:rsidR="51F47B4B">
        <w:rPr>
          <w:color w:val="FF0000"/>
          <w:sz w:val="28"/>
          <w:szCs w:val="28"/>
        </w:rPr>
        <w:t>Xxx</w:t>
      </w:r>
      <w:r w:rsidRPr="51F47B4B" w:rsidR="51F47B4B">
        <w:rPr>
          <w:color w:val="FF0000"/>
          <w:sz w:val="28"/>
          <w:szCs w:val="28"/>
        </w:rPr>
        <w:t xml:space="preserve"> - Optativas</w:t>
      </w:r>
    </w:p>
    <w:sectPr w:rsidR="003E35C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CF"/>
    <w:rsid w:val="003E35CF"/>
    <w:rsid w:val="006B21C9"/>
    <w:rsid w:val="0A3572CB"/>
    <w:rsid w:val="4977FC23"/>
    <w:rsid w:val="51F47B4B"/>
    <w:rsid w:val="538C37F6"/>
    <w:rsid w:val="5BA4D724"/>
    <w:rsid w:val="5F6075DA"/>
    <w:rsid w:val="61B902AB"/>
    <w:rsid w:val="63CE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BB0E9"/>
  <w15:chartTrackingRefBased/>
  <w15:docId w15:val="{6E5D3099-07EB-4427-BE49-28806117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35C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Carmen Curbelo</dc:creator>
  <keywords/>
  <dc:description/>
  <lastModifiedBy>Carmen Curbelo</lastModifiedBy>
  <revision>9</revision>
  <dcterms:created xsi:type="dcterms:W3CDTF">2023-05-24T20:05:00.0000000Z</dcterms:created>
  <dcterms:modified xsi:type="dcterms:W3CDTF">2023-06-15T17:13:29.5390959Z</dcterms:modified>
</coreProperties>
</file>